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三月份工作温馨提示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1.2024年3月份党支部理论学习。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根据《关于规范每月学习制度的通知》要求，请各党支部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在3月21日下午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（每月第三周周四下午）召开一次支部党员大会，严格执行“第一议题”制度（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校领导所在党支部请及时通知校领导参加支部党员大会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）。会议应确定研讨主题、主发言人，党员或职工联系思想、工作实际，谈认识、讲体会，使每次学习入脑、入心。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会议结束后，应及时将会议照片和会议记录上传至赣鄱党建云系统。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FF0000"/>
          <w:kern w:val="2"/>
          <w:sz w:val="32"/>
          <w:szCs w:val="32"/>
          <w:lang w:val="en-US" w:eastAsia="zh-CN" w:bidi="ar-SA"/>
        </w:rPr>
        <w:t>2023年支部书记抓党建述职报告。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根据《关于开展2023年度党支部书记抓党建述职评议考核工作的通知》，请各党总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支推荐为“好”等次的党支部做好现场述职准备，现场述职重点内容为党支部党建特色、亮点，时间为5分钟。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现场述职的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党支部书记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需准备述职 PPT。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具体述职时间、地点将另行通知。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kern w:val="2"/>
          <w:sz w:val="32"/>
          <w:szCs w:val="32"/>
          <w:lang w:val="en-US" w:eastAsia="zh-CN" w:bidi="ar-SA"/>
        </w:rPr>
        <w:t>3.征集廉洁文化作品。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根据学校《关于举办2024年南昌航空大学第二届廉洁文化作品创作征集活动的通知》要求，请各党支部动员本部门全体教职工积极参与廉洁文化作品设计、创作。原则上每个支部不少于1篇，并于3月21日前将美术书法类、实物设计类（不含3D打印/激光雕刻）作品原件交至1505办公室，电子版材料发至王珑霞办公邮箱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kern w:val="2"/>
          <w:sz w:val="32"/>
          <w:szCs w:val="32"/>
          <w:lang w:val="en-US" w:eastAsia="zh-CN" w:bidi="ar-SA"/>
        </w:rPr>
        <w:t>4.举办机关青年沙龙。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3月份，机关党委将举办首届青年沙龙，此次活动由组织部统战部党支部承办，具体主题、时间、地点将另行通知，请各党支部认真组织机关科级及以下人员参加，原则上科以下干部每年至少参加一次活动。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kern w:val="2"/>
          <w:sz w:val="32"/>
          <w:szCs w:val="32"/>
          <w:lang w:val="en-US" w:eastAsia="zh-CN" w:bidi="ar-SA"/>
        </w:rPr>
        <w:t>5.开展机关党委换届工作。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根据《关于做好机关党委换届选举工作的通知》，提前谋划好部门工作，确保3月底支部全体党员能按要求参加机关换届大会。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ZDBhM2M0YTY4MjY2ZTYyZmFmOGE4ODE5YTkyMGYifQ=="/>
  </w:docVars>
  <w:rsids>
    <w:rsidRoot w:val="00000000"/>
    <w:rsid w:val="03007AEF"/>
    <w:rsid w:val="3EF6354E"/>
    <w:rsid w:val="4774056A"/>
    <w:rsid w:val="47F70181"/>
    <w:rsid w:val="646B0194"/>
    <w:rsid w:val="6D3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微软雅黑" w:hAnsi="微软雅黑" w:eastAsia="微软雅黑" w:cs="微软雅黑"/>
      <w:sz w:val="28"/>
      <w:szCs w:val="28"/>
      <w:lang w:val="zh-CN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2024-02-27T09:01:00Z</dcterms:created>
  <dc:creator>lenovo</dc:creator>
  <cp:lastModifiedBy>霞</cp:lastModifiedBy>
  <dcterms:modified xsi:type="dcterms:W3CDTF">2024-03-14T03:34:54Z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1991657CB0B84D8BABB254E658808674_12</vt:lpwstr>
  </property>
</Properties>
</file>